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248" w:type="dxa"/>
        <w:tblInd w:w="108" w:type="dxa"/>
        <w:tblLayout w:type="fixed"/>
        <w:tblLook w:val="04A0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2941F5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>Верхнемазовского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CC17E9" w:rsidRDefault="00C51A49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79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C79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DC798D">
              <w:rPr>
                <w:rFonts w:ascii="Times New Roman" w:hAnsi="Times New Roman" w:cs="Times New Roman"/>
                <w:sz w:val="18"/>
                <w:szCs w:val="18"/>
              </w:rPr>
              <w:t xml:space="preserve">29 апреля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:rsidR="009E60ED" w:rsidRPr="009E60ED" w:rsidRDefault="009E60ED" w:rsidP="002941F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6D539F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Верхнемазовского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6D539F">
        <w:rPr>
          <w:b w:val="0"/>
          <w:sz w:val="20"/>
          <w:szCs w:val="20"/>
        </w:rPr>
        <w:t xml:space="preserve">Верхнемазовского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6D539F">
        <w:rPr>
          <w:b w:val="0"/>
          <w:sz w:val="20"/>
          <w:szCs w:val="20"/>
        </w:rPr>
        <w:t>8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п. Верхняя Маза  ул. 50 лет Октября д. 25а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6D539F">
        <w:rPr>
          <w:b w:val="0"/>
          <w:sz w:val="20"/>
          <w:szCs w:val="20"/>
        </w:rPr>
        <w:t>Щеголев А.В.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+7(47343)9</w:t>
      </w:r>
      <w:r w:rsidR="006D539F">
        <w:rPr>
          <w:b w:val="0"/>
          <w:sz w:val="20"/>
          <w:szCs w:val="20"/>
        </w:rPr>
        <w:t>6119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6D539F">
        <w:rPr>
          <w:sz w:val="32"/>
          <w:szCs w:val="32"/>
        </w:rPr>
        <w:t>Верхнемазовского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0D1A3E" w:rsidRDefault="000D1A3E" w:rsidP="00622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41F5" w:rsidRDefault="002941F5" w:rsidP="006225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41F5" w:rsidRDefault="002941F5" w:rsidP="00DC798D">
      <w:pPr>
        <w:pStyle w:val="a9"/>
        <w:jc w:val="both"/>
        <w:rPr>
          <w:b w:val="0"/>
          <w:bCs/>
          <w:sz w:val="20"/>
          <w:szCs w:val="20"/>
        </w:rPr>
        <w:sectPr w:rsidR="002941F5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:rsidR="00DC798D" w:rsidRPr="00DC798D" w:rsidRDefault="00DC798D" w:rsidP="00DC798D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</w:t>
      </w:r>
      <w:r w:rsidRPr="00DC798D">
        <w:rPr>
          <w:sz w:val="20"/>
          <w:szCs w:val="20"/>
        </w:rPr>
        <w:t>Протокол</w:t>
      </w:r>
    </w:p>
    <w:p w:rsidR="00DC798D" w:rsidRPr="00DC798D" w:rsidRDefault="00DC798D" w:rsidP="00DC798D">
      <w:pPr>
        <w:pStyle w:val="a9"/>
        <w:jc w:val="both"/>
        <w:rPr>
          <w:sz w:val="20"/>
          <w:szCs w:val="20"/>
          <w:lang w:eastAsia="ru-RU"/>
        </w:rPr>
      </w:pPr>
      <w:r w:rsidRPr="00DC798D">
        <w:rPr>
          <w:sz w:val="20"/>
          <w:szCs w:val="20"/>
        </w:rPr>
        <w:t>публичных слушаний по рассмотрению проекта решения Верхнемазовского сельского поселения «</w:t>
      </w:r>
      <w:r w:rsidRPr="00DC798D">
        <w:rPr>
          <w:sz w:val="20"/>
          <w:szCs w:val="20"/>
          <w:lang w:eastAsia="ru-RU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 Воронежской области»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 xml:space="preserve">Организатор </w:t>
      </w:r>
      <w:r w:rsidRPr="00DC798D">
        <w:rPr>
          <w:b w:val="0"/>
          <w:color w:val="000000"/>
          <w:sz w:val="20"/>
          <w:szCs w:val="20"/>
        </w:rPr>
        <w:t>публичных слушаний: администрация Верхнемазовского сельского поселения Верхнехавского  муниципального района Воронежской области.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>Место проведения</w:t>
      </w:r>
      <w:r w:rsidRPr="00DC798D">
        <w:rPr>
          <w:b w:val="0"/>
          <w:color w:val="000000"/>
          <w:sz w:val="20"/>
          <w:szCs w:val="20"/>
        </w:rPr>
        <w:t xml:space="preserve"> публичных слушаний: </w:t>
      </w:r>
      <w:r w:rsidRPr="00DC798D">
        <w:rPr>
          <w:b w:val="0"/>
          <w:color w:val="000000"/>
          <w:sz w:val="20"/>
          <w:szCs w:val="20"/>
          <w:lang w:eastAsia="ru-RU" w:bidi="ru-RU"/>
        </w:rPr>
        <w:t>Здание администрации Верхнемазовского сельского поселения, Воронежская область,  Верхнехавский  район, п. Верхняя Маза, улица 50 лет Октября, дом 25а.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Дата проведения: 28 апреля 2025 года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>Время проведения</w:t>
      </w:r>
      <w:r w:rsidRPr="00DC798D">
        <w:rPr>
          <w:b w:val="0"/>
          <w:color w:val="000000"/>
          <w:sz w:val="20"/>
          <w:szCs w:val="20"/>
        </w:rPr>
        <w:t>: 10 час. 00 мин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>Председательствующий</w:t>
      </w:r>
      <w:r w:rsidRPr="00DC798D">
        <w:rPr>
          <w:b w:val="0"/>
          <w:color w:val="000000"/>
          <w:sz w:val="20"/>
          <w:szCs w:val="20"/>
        </w:rPr>
        <w:t xml:space="preserve"> на публичных слушаниях: Щеголев Александр Васильевич, глава Верхнемазовского сельского поселения Верхнехавского муниципального района Воронежской области.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>Секретарь</w:t>
      </w:r>
      <w:r w:rsidRPr="00DC798D">
        <w:rPr>
          <w:b w:val="0"/>
          <w:color w:val="000000"/>
          <w:sz w:val="20"/>
          <w:szCs w:val="20"/>
        </w:rPr>
        <w:t xml:space="preserve"> публичных слушаний: Федосеева Надежда Васильевна, старший инспектор администрации Верхнемазовского сельского поселения Верхнехавского муниципального района Воронежской области.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lastRenderedPageBreak/>
        <w:t>Докладчик:</w:t>
      </w:r>
      <w:r w:rsidRPr="00DC798D">
        <w:rPr>
          <w:b w:val="0"/>
          <w:color w:val="000000"/>
          <w:sz w:val="20"/>
          <w:szCs w:val="20"/>
        </w:rPr>
        <w:t xml:space="preserve"> Щеголев Александр Васильевич, глава Верхнемазовского сельского поселения Верхнехавского муниципального района Воронежской области.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color w:val="000000"/>
          <w:sz w:val="20"/>
          <w:szCs w:val="20"/>
        </w:rPr>
        <w:t>Присутствующие:</w:t>
      </w:r>
      <w:r w:rsidRPr="00DC798D">
        <w:rPr>
          <w:b w:val="0"/>
          <w:color w:val="000000"/>
          <w:sz w:val="20"/>
          <w:szCs w:val="20"/>
        </w:rPr>
        <w:t xml:space="preserve"> 12 участников публичных слушаний (список прилагается).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Оповещение о проведении публичных слушаний по проекту: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Обнародовано 26 марта 2025 г. на информационном стенде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 xml:space="preserve">На период проведения публичных слушаний с 26 марта 2025 г. по 28 апреля 2025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DC798D">
        <w:rPr>
          <w:b w:val="0"/>
          <w:color w:val="000000"/>
          <w:sz w:val="20"/>
          <w:szCs w:val="20"/>
          <w:lang w:eastAsia="ru-RU" w:bidi="ru-RU"/>
        </w:rPr>
        <w:t>Воронежская область,  Верхнехавский  район, п. Верхняя Маза, улица 50 лет Октября, дом 25а.</w:t>
      </w:r>
      <w:r w:rsidRPr="00DC798D">
        <w:rPr>
          <w:b w:val="0"/>
          <w:color w:val="000000"/>
          <w:sz w:val="20"/>
          <w:szCs w:val="20"/>
        </w:rPr>
        <w:t xml:space="preserve"> (здание администрации).  Количество записей в книге учета посетителей и записи предложений и замечаний при проведении экспозиции: 0, из них: 0 - предложение и 0 - замечаний.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 xml:space="preserve">Слушали: Щеголева Александра Васильевича, главу Верхнемазовского сельского поселения Верхнехавского муниципального района Воронежской области, который сказал, что в связи с изменениями в федеральном и областном законодательстве необходимо привести в соответствие с </w:t>
      </w:r>
      <w:r w:rsidRPr="00DC798D">
        <w:rPr>
          <w:b w:val="0"/>
          <w:color w:val="000000"/>
          <w:sz w:val="20"/>
          <w:szCs w:val="20"/>
        </w:rPr>
        <w:lastRenderedPageBreak/>
        <w:t xml:space="preserve">действующим законодательством Устав Верхнемазовского сельского поселения Верхнехавского муниципального района Воронежской области 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Докладчик сказал, что в целях приведения 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внесены изменения и дополнения в некоторые статьи и пункты.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Проект решения изменений и дополнений в Устав Верхнемазовского сельского поселения Верхнехавского муниципального района Воронежской области прилагается.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Во время проведения собрания участников публичных слушаний замечаний и предложений не поступило.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 xml:space="preserve">    За период проведения публичных слушаний с 26 марта 2025  г. по 28 апреля 2025 г. в   адрес администрации Верхнемазовского сельского поселения Верхнехавского        муниципального  района Воронежской области предложений не поступило.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Предложения и замечания участников публичных слушаний, поступившие по обсуждаемому проекту: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в период работы экспозиции предложений и замечаний не поступило;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 xml:space="preserve">во время проведения собрания участников публичных слушаний </w:t>
      </w:r>
      <w:r w:rsidRPr="00DC798D">
        <w:rPr>
          <w:b w:val="0"/>
          <w:color w:val="000000"/>
          <w:sz w:val="20"/>
          <w:szCs w:val="20"/>
        </w:rPr>
        <w:lastRenderedPageBreak/>
        <w:t>предложений и замечаний в устной форме не поступило;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>Голосовали: «за» - 12 чел.; «против» - нет, «воздержались» - нет.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>Решили: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1. По итогам проведения публичных слушаний по проекту  изменений и дополнений в      Устав Верхнемазовского сельского поселения Верхнехавского   муниципального  района Воронежской области считать публичные слушания состоявшимися.</w:t>
      </w:r>
    </w:p>
    <w:p w:rsidR="00DC798D" w:rsidRPr="00DC798D" w:rsidRDefault="00DC798D" w:rsidP="00DC798D">
      <w:pPr>
        <w:pStyle w:val="a9"/>
        <w:jc w:val="both"/>
        <w:rPr>
          <w:b w:val="0"/>
          <w:color w:val="000000"/>
          <w:sz w:val="20"/>
          <w:szCs w:val="20"/>
        </w:rPr>
      </w:pPr>
      <w:r w:rsidRPr="00DC798D">
        <w:rPr>
          <w:b w:val="0"/>
          <w:color w:val="000000"/>
          <w:sz w:val="20"/>
          <w:szCs w:val="20"/>
        </w:rPr>
        <w:t>2. Рекомендовать Совету народных депутатов Верхнемазовского сельского поселения Верхнехавского муниципального района Воронежской области принять изменения и дополнения в Устав Верхнемазовского сельского поселения Верхнехавского  муниципального  района Воронежской области на ближайшей сессии.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 xml:space="preserve"> 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 xml:space="preserve">  Председатель  собрания                                     А.В.Щеголев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 xml:space="preserve">   Секретарь  собрания                                          Н.В.Федосеева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sz w:val="20"/>
          <w:szCs w:val="20"/>
        </w:rPr>
      </w:pPr>
      <w:r w:rsidRPr="00DC798D">
        <w:rPr>
          <w:sz w:val="20"/>
          <w:szCs w:val="20"/>
        </w:rPr>
        <w:t>Изменения и дополнения в Устав Верхнемазовского сельского поселения Верхнехавского муниципального района Воронежской области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1. Статью 9  дополнить пунктом 30 следующего содержания: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2. Часть 1 статьи 10 дополнить пунктом 19 следующего содержания: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lastRenderedPageBreak/>
        <w:t>«19)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потребителей.»;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3. Часть 1 статьи 12 Устава изложить в следующей редакции: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«1. Органы местного самоуправления Верхнемазовского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4.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5. В статье 33 Устава: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а) в подпункте «а» пункта 2 части 3.1. слова «аппарате избирательной комиссии муниципального образования,»  исключить;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б) в подпункте «б» пункта 2 части 3.1. слова «аппарате избирательной комиссии Верхнемазовского сельского поселения,»  исключить;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7. Статью 50 Устава дополнить частью 13 следующего содержания: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«13. Органы местного самоуправления  Верхнемазовского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 xml:space="preserve">8. Статью  63  Устава: 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а) дополнить частями 1.1 - 1.2  следующего содержания: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lastRenderedPageBreak/>
        <w:t>«1.1. За ненадлежащее исполнение или неисполнение обязанностей по обеспечению осуществления органами местного самоуправления Верхнемазовского сельского поселения отдельных государственных полномочий, переданных органам местного самоуправления Верхнемазовского сельского поселения федеральными законами и (или) законами Воронежской области, Губернатор Воронежской области вправе вынести главе Верхнемазовского  сельского поселения предупреждение, объявить выговор.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1.2. Губернатор Воронежской области вправе отрешить от должности главу Верхнемазовского сельского поселения в случае, если в течение месяца со дня вынесения Губернатором Воронежской области предупреждения, объявления выговора главе Верхнемазовского сельского поселения в соответствии с частью 1.1 настоящей статьи главой Верхнемазовского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б) в части 2  статьи 63: слово «губернатором» заменить словом «Губернатором»;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9.  В статье 64 Устава: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а)  часть 2 дополнить пунктами 4.2)  следующего содержания: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Верхнемазовского  сельского поселения;»;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644A7A" w:rsidRDefault="00DC798D" w:rsidP="00DC798D">
      <w:pPr>
        <w:pStyle w:val="a9"/>
        <w:jc w:val="both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lastRenderedPageBreak/>
        <w:t xml:space="preserve">                </w:t>
      </w:r>
      <w:r w:rsidRPr="00644A7A">
        <w:rPr>
          <w:sz w:val="20"/>
          <w:szCs w:val="20"/>
          <w:lang w:eastAsia="ru-RU" w:bidi="ru-RU"/>
        </w:rPr>
        <w:t>ЗАКЛЮЧЕНИЕ</w:t>
      </w:r>
    </w:p>
    <w:p w:rsidR="00DC798D" w:rsidRPr="00644A7A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644A7A">
        <w:rPr>
          <w:sz w:val="20"/>
          <w:szCs w:val="20"/>
          <w:lang w:eastAsia="ru-RU" w:bidi="ru-RU"/>
        </w:rPr>
        <w:t xml:space="preserve">о результатах публичных слушаний по рассмотрению проекта </w:t>
      </w:r>
      <w:r w:rsidRPr="00644A7A">
        <w:rPr>
          <w:sz w:val="20"/>
          <w:szCs w:val="20"/>
        </w:rPr>
        <w:t>решения Совета народных депутатов Верхнемазовского сельского поселения Верхнехавского муниципального района Воронежской области «О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Воронежской области»</w:t>
      </w:r>
    </w:p>
    <w:p w:rsidR="00DC798D" w:rsidRPr="00644A7A" w:rsidRDefault="00DC798D" w:rsidP="00DC798D">
      <w:pPr>
        <w:pStyle w:val="a9"/>
        <w:jc w:val="both"/>
        <w:rPr>
          <w:sz w:val="20"/>
          <w:szCs w:val="20"/>
        </w:rPr>
      </w:pPr>
    </w:p>
    <w:p w:rsidR="00DC798D" w:rsidRPr="00644A7A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644A7A">
        <w:rPr>
          <w:sz w:val="20"/>
          <w:szCs w:val="20"/>
        </w:rPr>
        <w:t>от 28 апреля 2025</w:t>
      </w:r>
      <w:r w:rsidRPr="00644A7A">
        <w:rPr>
          <w:sz w:val="20"/>
          <w:szCs w:val="20"/>
          <w:lang w:eastAsia="ru-RU" w:bidi="ru-RU"/>
        </w:rPr>
        <w:t xml:space="preserve"> г.</w:t>
      </w:r>
    </w:p>
    <w:p w:rsidR="00DC798D" w:rsidRPr="00644A7A" w:rsidRDefault="00DC798D" w:rsidP="00DC798D">
      <w:pPr>
        <w:pStyle w:val="a9"/>
        <w:jc w:val="both"/>
        <w:rPr>
          <w:sz w:val="20"/>
          <w:szCs w:val="20"/>
          <w:lang w:eastAsia="ru-RU" w:bidi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  <w:lang w:eastAsia="ru-RU" w:bidi="ru-RU"/>
        </w:rPr>
        <w:t>Собрание участников публичных слушаний проведено 28 апреля</w:t>
      </w:r>
      <w:r w:rsidRPr="00DC798D">
        <w:rPr>
          <w:b w:val="0"/>
          <w:sz w:val="20"/>
          <w:szCs w:val="20"/>
        </w:rPr>
        <w:t xml:space="preserve"> 2025</w:t>
      </w:r>
      <w:r w:rsidRPr="00DC798D">
        <w:rPr>
          <w:b w:val="0"/>
          <w:sz w:val="20"/>
          <w:szCs w:val="20"/>
          <w:lang w:eastAsia="ru-RU" w:bidi="ru-RU"/>
        </w:rPr>
        <w:t xml:space="preserve"> г. в 10.00 часов по адресу: Здание администрации Верхнемазовского сельского поселения. Воронежская область,  Верхнехавский  район, п. Верхняя Маза, улица 50 лет Октября, дом 25а.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  <w:lang w:eastAsia="ru-RU" w:bidi="ru-RU"/>
        </w:rPr>
        <w:t>В собрании приняло участие: 12 участников.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  <w:lang w:eastAsia="ru-RU" w:bidi="ru-RU"/>
        </w:rPr>
        <w:t xml:space="preserve">Составлен протокол публичных слушаний от 28 апреля </w:t>
      </w:r>
      <w:r w:rsidRPr="00DC798D">
        <w:rPr>
          <w:b w:val="0"/>
          <w:sz w:val="20"/>
          <w:szCs w:val="20"/>
        </w:rPr>
        <w:t xml:space="preserve"> 2025 г</w:t>
      </w:r>
      <w:r w:rsidRPr="00DC798D">
        <w:rPr>
          <w:b w:val="0"/>
          <w:sz w:val="20"/>
          <w:szCs w:val="20"/>
          <w:lang w:eastAsia="ru-RU" w:bidi="ru-RU"/>
        </w:rPr>
        <w:t>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>Выводы п</w:t>
      </w:r>
      <w:r w:rsidRPr="00DC798D">
        <w:rPr>
          <w:b w:val="0"/>
          <w:sz w:val="20"/>
          <w:szCs w:val="20"/>
          <w:lang w:eastAsia="ru-RU" w:bidi="ru-RU"/>
        </w:rPr>
        <w:t>о результатам публичных слушаний: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  <w:lang w:eastAsia="ru-RU" w:bidi="ru-RU"/>
        </w:rPr>
        <w:t>Считать публичные слушания состоявшимися.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  <w:r w:rsidRPr="00DC798D">
        <w:rPr>
          <w:b w:val="0"/>
          <w:sz w:val="20"/>
          <w:szCs w:val="20"/>
          <w:lang w:eastAsia="ru-RU" w:bidi="ru-RU"/>
        </w:rPr>
        <w:t xml:space="preserve">      2. Одобрить проект </w:t>
      </w:r>
      <w:r w:rsidRPr="00DC798D">
        <w:rPr>
          <w:b w:val="0"/>
          <w:sz w:val="20"/>
          <w:szCs w:val="20"/>
        </w:rPr>
        <w:t>решения Совета народных депутатов Верхнемазовского сельского поселения Верхнехавского муниципального района Воронежской области от 26.03.2025 г.  № 110 «</w:t>
      </w:r>
      <w:r w:rsidRPr="00DC798D">
        <w:rPr>
          <w:b w:val="0"/>
          <w:sz w:val="20"/>
          <w:szCs w:val="20"/>
          <w:lang w:eastAsia="ru-RU"/>
        </w:rPr>
        <w:t>О  принятии  проекта решения Совета народных депутатов Верхнемазовского сельского поселения  «О  внесении  изменений  и  дополнений  в  Устав Верхнемазовского  сельского  поселения Верхнехавского муниципального района  Воронежской области»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 xml:space="preserve">     3. Рекомендовать Совету народных депутатов Верхнемазовского сельского поселения  Верхнехавского  муниципального района Воронежской  области принять вышеуказанный документ на ближайшей сессии.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lastRenderedPageBreak/>
        <w:t xml:space="preserve">    4. Настоящее заключение подлежит обнародованию в порядке, установленном    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 xml:space="preserve"> статьей 46 Устава Верхнемазовского сельского поселения Верхнехавского    муниципального района Воронежской области и размещению на официальном  сайте администрации Верхнемазовского сельского поселения Верхнехавского  муниципального района Воронежской области в информационно- телекоммуникационной сети «Интернет»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>Председатель                                       А.В.Щеголев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  <w:r w:rsidRPr="00DC798D">
        <w:rPr>
          <w:b w:val="0"/>
          <w:sz w:val="20"/>
          <w:szCs w:val="20"/>
        </w:rPr>
        <w:t>Секретарь                                             Н.В.Федосеева</w:t>
      </w: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pStyle w:val="a9"/>
        <w:jc w:val="both"/>
        <w:rPr>
          <w:b w:val="0"/>
          <w:sz w:val="20"/>
          <w:szCs w:val="20"/>
          <w:lang w:eastAsia="ru-RU"/>
        </w:rPr>
      </w:pPr>
    </w:p>
    <w:p w:rsidR="00DC798D" w:rsidRPr="00DC798D" w:rsidRDefault="00DC798D" w:rsidP="00DC798D">
      <w:pPr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jc w:val="right"/>
        <w:rPr>
          <w:sz w:val="20"/>
          <w:szCs w:val="20"/>
          <w:lang w:eastAsia="ru-RU"/>
        </w:rPr>
      </w:pPr>
    </w:p>
    <w:p w:rsidR="00DC798D" w:rsidRPr="00DC798D" w:rsidRDefault="00DC798D" w:rsidP="00DC798D">
      <w:pPr>
        <w:ind w:firstLine="540"/>
        <w:jc w:val="both"/>
        <w:rPr>
          <w:sz w:val="20"/>
          <w:szCs w:val="20"/>
          <w:lang w:eastAsia="ru-RU"/>
        </w:rPr>
      </w:pPr>
    </w:p>
    <w:p w:rsidR="00A25D53" w:rsidRPr="00DC798D" w:rsidRDefault="00A25D53" w:rsidP="00DC798D">
      <w:pPr>
        <w:pStyle w:val="a9"/>
        <w:jc w:val="both"/>
        <w:rPr>
          <w:b w:val="0"/>
          <w:sz w:val="20"/>
          <w:szCs w:val="20"/>
        </w:rPr>
      </w:pPr>
    </w:p>
    <w:sectPr w:rsidR="00A25D53" w:rsidRPr="00DC798D" w:rsidSect="00DC798D">
      <w:type w:val="continuous"/>
      <w:pgSz w:w="11906" w:h="16838"/>
      <w:pgMar w:top="426" w:right="282" w:bottom="709" w:left="567" w:header="14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B1" w:rsidRDefault="00B83CB1" w:rsidP="00160A89">
      <w:pPr>
        <w:spacing w:after="0" w:line="240" w:lineRule="auto"/>
      </w:pPr>
      <w:r>
        <w:separator/>
      </w:r>
    </w:p>
  </w:endnote>
  <w:endnote w:type="continuationSeparator" w:id="0">
    <w:p w:rsidR="00B83CB1" w:rsidRDefault="00B83CB1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4A" w:rsidRDefault="00AD1C4A" w:rsidP="00CC17E9">
    <w:pPr>
      <w:pStyle w:val="a5"/>
    </w:pPr>
  </w:p>
  <w:p w:rsidR="00AD1C4A" w:rsidRDefault="00AD1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B1" w:rsidRDefault="00B83CB1" w:rsidP="00160A89">
      <w:pPr>
        <w:spacing w:after="0" w:line="240" w:lineRule="auto"/>
      </w:pPr>
      <w:r>
        <w:separator/>
      </w:r>
    </w:p>
  </w:footnote>
  <w:footnote w:type="continuationSeparator" w:id="0">
    <w:p w:rsidR="00B83CB1" w:rsidRDefault="00B83CB1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04516"/>
      <w:docPartObj>
        <w:docPartGallery w:val="Page Numbers (Top of Page)"/>
        <w:docPartUnique/>
      </w:docPartObj>
    </w:sdtPr>
    <w:sdtContent>
      <w:p w:rsidR="00AD1C4A" w:rsidRDefault="002615BE">
        <w:pPr>
          <w:pStyle w:val="a3"/>
          <w:jc w:val="right"/>
        </w:pPr>
        <w:fldSimple w:instr=" PAGE   \* MERGEFORMAT ">
          <w:r w:rsidR="00DC798D">
            <w:rPr>
              <w:noProof/>
            </w:rPr>
            <w:t>1</w:t>
          </w:r>
        </w:fldSimple>
      </w:p>
    </w:sdtContent>
  </w:sdt>
  <w:p w:rsidR="00AD1C4A" w:rsidRDefault="00AD1C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B26"/>
    <w:multiLevelType w:val="multilevel"/>
    <w:tmpl w:val="C2640F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22548F"/>
    <w:multiLevelType w:val="multilevel"/>
    <w:tmpl w:val="CA0A871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EA"/>
    <w:rsid w:val="000152F7"/>
    <w:rsid w:val="00022834"/>
    <w:rsid w:val="000272DD"/>
    <w:rsid w:val="000A337F"/>
    <w:rsid w:val="000D1A3E"/>
    <w:rsid w:val="000D236B"/>
    <w:rsid w:val="00160A89"/>
    <w:rsid w:val="00164F77"/>
    <w:rsid w:val="0017459C"/>
    <w:rsid w:val="001D00BD"/>
    <w:rsid w:val="001D10D1"/>
    <w:rsid w:val="001D21EF"/>
    <w:rsid w:val="00245048"/>
    <w:rsid w:val="00255595"/>
    <w:rsid w:val="002615BE"/>
    <w:rsid w:val="002941F5"/>
    <w:rsid w:val="002F7E67"/>
    <w:rsid w:val="00381DC8"/>
    <w:rsid w:val="003B3EE8"/>
    <w:rsid w:val="003E1171"/>
    <w:rsid w:val="00444311"/>
    <w:rsid w:val="004713EF"/>
    <w:rsid w:val="004D03FB"/>
    <w:rsid w:val="004F7E3F"/>
    <w:rsid w:val="0051659A"/>
    <w:rsid w:val="00523344"/>
    <w:rsid w:val="00565DFB"/>
    <w:rsid w:val="005673C7"/>
    <w:rsid w:val="006225C7"/>
    <w:rsid w:val="006A0A2E"/>
    <w:rsid w:val="006D539F"/>
    <w:rsid w:val="00706454"/>
    <w:rsid w:val="00753CEA"/>
    <w:rsid w:val="007A4B47"/>
    <w:rsid w:val="00806AD8"/>
    <w:rsid w:val="008540F5"/>
    <w:rsid w:val="008A46BD"/>
    <w:rsid w:val="008D2313"/>
    <w:rsid w:val="008D4AC3"/>
    <w:rsid w:val="009472E9"/>
    <w:rsid w:val="0095153F"/>
    <w:rsid w:val="009C772A"/>
    <w:rsid w:val="009E5EE8"/>
    <w:rsid w:val="009E60ED"/>
    <w:rsid w:val="00A25D53"/>
    <w:rsid w:val="00A471D9"/>
    <w:rsid w:val="00A54CEC"/>
    <w:rsid w:val="00A76A83"/>
    <w:rsid w:val="00AC5464"/>
    <w:rsid w:val="00AD1C4A"/>
    <w:rsid w:val="00AF16A7"/>
    <w:rsid w:val="00B15701"/>
    <w:rsid w:val="00B83CB1"/>
    <w:rsid w:val="00B92B04"/>
    <w:rsid w:val="00BE3C0A"/>
    <w:rsid w:val="00C51A49"/>
    <w:rsid w:val="00C83806"/>
    <w:rsid w:val="00CA314A"/>
    <w:rsid w:val="00CA6526"/>
    <w:rsid w:val="00CB5A4D"/>
    <w:rsid w:val="00CC17E9"/>
    <w:rsid w:val="00CC5D30"/>
    <w:rsid w:val="00D82353"/>
    <w:rsid w:val="00DC798D"/>
    <w:rsid w:val="00E20D72"/>
    <w:rsid w:val="00E23023"/>
    <w:rsid w:val="00E62409"/>
    <w:rsid w:val="00EC2376"/>
    <w:rsid w:val="00ED7426"/>
    <w:rsid w:val="00F54FD0"/>
    <w:rsid w:val="00F86FD0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qFormat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1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Strong"/>
    <w:qFormat/>
    <w:rsid w:val="00CA6526"/>
    <w:rPr>
      <w:b/>
      <w:bCs/>
    </w:rPr>
  </w:style>
  <w:style w:type="character" w:styleId="ae">
    <w:name w:val="Hyperlink"/>
    <w:uiPriority w:val="99"/>
    <w:rsid w:val="00CA6526"/>
    <w:rPr>
      <w:color w:val="0000FF"/>
      <w:u w:val="single"/>
    </w:rPr>
  </w:style>
  <w:style w:type="character" w:customStyle="1" w:styleId="af">
    <w:name w:val="Основной текст Знак"/>
    <w:basedOn w:val="a0"/>
    <w:link w:val="af0"/>
    <w:uiPriority w:val="99"/>
    <w:qFormat/>
    <w:rsid w:val="00CA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CA6526"/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customStyle="1" w:styleId="label-containerlabel-text">
    <w:name w:val="label-container__label-text"/>
    <w:basedOn w:val="a0"/>
    <w:qFormat/>
    <w:rsid w:val="00CA6526"/>
  </w:style>
  <w:style w:type="paragraph" w:styleId="af0">
    <w:name w:val="Body Text"/>
    <w:basedOn w:val="a"/>
    <w:link w:val="af"/>
    <w:uiPriority w:val="99"/>
    <w:unhideWhenUsed/>
    <w:rsid w:val="00CA65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0"/>
    <w:uiPriority w:val="99"/>
    <w:semiHidden/>
    <w:rsid w:val="00CA6526"/>
  </w:style>
  <w:style w:type="paragraph" w:customStyle="1" w:styleId="2">
    <w:name w:val="Основной текст (2)"/>
    <w:basedOn w:val="a"/>
    <w:link w:val="20"/>
    <w:qFormat/>
    <w:rsid w:val="00CA6526"/>
    <w:pPr>
      <w:widowControl w:val="0"/>
      <w:shd w:val="clear" w:color="auto" w:fill="FFFFFF"/>
      <w:suppressAutoHyphens/>
      <w:spacing w:after="2040" w:line="274" w:lineRule="exact"/>
      <w:ind w:hanging="100"/>
    </w:pPr>
  </w:style>
  <w:style w:type="character" w:customStyle="1" w:styleId="af1">
    <w:name w:val="Основной текст_"/>
    <w:basedOn w:val="a0"/>
    <w:link w:val="12"/>
    <w:locked/>
    <w:rsid w:val="00DC798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C798D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_"/>
    <w:basedOn w:val="a0"/>
    <w:link w:val="2"/>
    <w:locked/>
    <w:rsid w:val="00DC798D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Vmaz</cp:lastModifiedBy>
  <cp:revision>25</cp:revision>
  <cp:lastPrinted>2024-08-30T11:43:00Z</cp:lastPrinted>
  <dcterms:created xsi:type="dcterms:W3CDTF">2024-08-30T11:42:00Z</dcterms:created>
  <dcterms:modified xsi:type="dcterms:W3CDTF">2025-04-29T10:07:00Z</dcterms:modified>
</cp:coreProperties>
</file>