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99" w:rsidRDefault="00E57599" w:rsidP="00E575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ВЕРХНЕМАЗОВСКОГО СЕЛЬСКОГО ПОСЕЛЕНИЯ ВЕРХНЕХАВСКОГО МУНИЦИПАЛЬНОГО РАЙОНА</w:t>
      </w:r>
    </w:p>
    <w:p w:rsidR="00E57599" w:rsidRDefault="00E57599" w:rsidP="00E575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57599" w:rsidRDefault="00E57599" w:rsidP="00E575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7599" w:rsidRDefault="00E57599" w:rsidP="00E575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06.02.2024 г.               № 77                                                   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Верхняя Маза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актуализации схемы теплоснабжения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 области на 2024-2025 годы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Совет народных депутатов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Верхнемазовского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Верхнехавского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Воронежской области</w:t>
      </w:r>
    </w:p>
    <w:p w:rsidR="00E57599" w:rsidRDefault="00E57599" w:rsidP="00E57599">
      <w:pPr>
        <w:ind w:firstLine="708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РЕШИЛ:</w:t>
      </w:r>
    </w:p>
    <w:p w:rsidR="00E57599" w:rsidRDefault="00E57599" w:rsidP="00E575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Актуализировать схемы теплоснабжения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 области на 2024 -2025 годы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и № 2 к настоящему решению.</w:t>
      </w:r>
    </w:p>
    <w:p w:rsidR="00E57599" w:rsidRDefault="00E57599" w:rsidP="00E5759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законом порядке.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                 А.В.Щеголев    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57599" w:rsidRDefault="00E57599" w:rsidP="00E57599">
      <w:pPr>
        <w:pStyle w:val="a4"/>
        <w:rPr>
          <w:rFonts w:ascii="Times New Roman" w:hAnsi="Times New Roman"/>
          <w:sz w:val="28"/>
          <w:szCs w:val="28"/>
        </w:rPr>
      </w:pPr>
    </w:p>
    <w:p w:rsidR="00B32858" w:rsidRDefault="00B32858"/>
    <w:p w:rsidR="00E57599" w:rsidRDefault="00E57599"/>
    <w:p w:rsidR="00E57599" w:rsidRDefault="00E57599"/>
    <w:p w:rsidR="00E57599" w:rsidRPr="00663DF2" w:rsidRDefault="00E57599" w:rsidP="00E575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Приложение № 1</w:t>
      </w:r>
    </w:p>
    <w:p w:rsidR="00E57599" w:rsidRPr="00663DF2" w:rsidRDefault="00E57599" w:rsidP="00E575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E57599" w:rsidRPr="00663DF2" w:rsidRDefault="00E57599" w:rsidP="00E5759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63DF2">
        <w:rPr>
          <w:rFonts w:ascii="Times New Roman" w:hAnsi="Times New Roman"/>
          <w:sz w:val="24"/>
          <w:szCs w:val="24"/>
        </w:rPr>
        <w:t>Верхнемазовского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57599" w:rsidRPr="00663DF2" w:rsidRDefault="00E57599" w:rsidP="00E575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06.02.2024 г.  № 77</w:t>
      </w:r>
      <w:r w:rsidRPr="00663DF2">
        <w:rPr>
          <w:rFonts w:ascii="Times New Roman" w:hAnsi="Times New Roman"/>
          <w:sz w:val="24"/>
          <w:szCs w:val="24"/>
        </w:rPr>
        <w:t xml:space="preserve"> 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57599" w:rsidRPr="00663DF2" w:rsidRDefault="00E57599" w:rsidP="00E575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3DF2">
        <w:rPr>
          <w:rFonts w:ascii="Times New Roman" w:hAnsi="Times New Roman"/>
          <w:b/>
          <w:sz w:val="24"/>
          <w:szCs w:val="24"/>
        </w:rPr>
        <w:t>СХЕМЫ ТЕПЛОСНАБЖЕНИЯ</w:t>
      </w:r>
    </w:p>
    <w:p w:rsidR="00E57599" w:rsidRPr="00663DF2" w:rsidRDefault="00E57599" w:rsidP="00E5759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63DF2">
        <w:rPr>
          <w:rFonts w:ascii="Times New Roman" w:hAnsi="Times New Roman"/>
          <w:sz w:val="24"/>
          <w:szCs w:val="24"/>
        </w:rPr>
        <w:t>Верхнемазовско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663D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E57599" w:rsidRPr="00663DF2" w:rsidRDefault="00E57599" w:rsidP="00E5759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63DF2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E57599" w:rsidRPr="00663DF2" w:rsidRDefault="00E57599" w:rsidP="00E575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Воронежской области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Пояснительная записка к схемам теплоснабжения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proofErr w:type="spellStart"/>
      <w:r w:rsidRPr="00663DF2">
        <w:rPr>
          <w:rFonts w:ascii="Times New Roman" w:hAnsi="Times New Roman"/>
          <w:sz w:val="24"/>
          <w:szCs w:val="24"/>
        </w:rPr>
        <w:t>Верхнемазовское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сельское поселение расположено в юго-восточной части </w:t>
      </w:r>
      <w:proofErr w:type="spellStart"/>
      <w:r w:rsidRPr="00663DF2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муниципального района. Административным центром поселения является поселок Верхняя Маза.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  <w:t xml:space="preserve">На севере территория поселения граничит с </w:t>
      </w:r>
      <w:proofErr w:type="spellStart"/>
      <w:r w:rsidRPr="00663DF2">
        <w:rPr>
          <w:rFonts w:ascii="Times New Roman" w:hAnsi="Times New Roman"/>
          <w:sz w:val="24"/>
          <w:szCs w:val="24"/>
        </w:rPr>
        <w:t>Шукавским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63DF2">
        <w:rPr>
          <w:rFonts w:ascii="Times New Roman" w:hAnsi="Times New Roman"/>
          <w:sz w:val="24"/>
          <w:szCs w:val="24"/>
        </w:rPr>
        <w:t>Плясоватским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сельскими поселениями, на востоке – с Александровским сельским поселением, на западе – с </w:t>
      </w:r>
      <w:proofErr w:type="spellStart"/>
      <w:r w:rsidRPr="00663DF2">
        <w:rPr>
          <w:rFonts w:ascii="Times New Roman" w:hAnsi="Times New Roman"/>
          <w:sz w:val="24"/>
          <w:szCs w:val="24"/>
        </w:rPr>
        <w:t>Верхнехавским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сельским поселением, на юге с </w:t>
      </w:r>
      <w:proofErr w:type="spellStart"/>
      <w:r w:rsidRPr="00663DF2">
        <w:rPr>
          <w:rFonts w:ascii="Times New Roman" w:hAnsi="Times New Roman"/>
          <w:sz w:val="24"/>
          <w:szCs w:val="24"/>
        </w:rPr>
        <w:t>Панинским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районом Воронежской области.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  <w:t xml:space="preserve">На территории </w:t>
      </w:r>
      <w:proofErr w:type="spellStart"/>
      <w:r w:rsidRPr="00663DF2">
        <w:rPr>
          <w:rFonts w:ascii="Times New Roman" w:hAnsi="Times New Roman"/>
          <w:sz w:val="24"/>
          <w:szCs w:val="24"/>
        </w:rPr>
        <w:t>Верхнемазовского</w:t>
      </w:r>
      <w:proofErr w:type="spellEnd"/>
      <w:r w:rsidRPr="00663DF2">
        <w:rPr>
          <w:rFonts w:ascii="Times New Roman" w:hAnsi="Times New Roman"/>
          <w:sz w:val="24"/>
          <w:szCs w:val="24"/>
        </w:rPr>
        <w:t xml:space="preserve"> сельского поселения расположено 6 населенных пунктов:                     поселок Верхняя Маза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                                     поселок </w:t>
      </w:r>
      <w:proofErr w:type="spellStart"/>
      <w:r w:rsidRPr="00663DF2">
        <w:rPr>
          <w:rFonts w:ascii="Times New Roman" w:hAnsi="Times New Roman"/>
          <w:sz w:val="24"/>
          <w:szCs w:val="24"/>
        </w:rPr>
        <w:t>Фоминичи</w:t>
      </w:r>
      <w:proofErr w:type="spellEnd"/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                                     поселок Николаевка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                                     поселок </w:t>
      </w:r>
      <w:proofErr w:type="spellStart"/>
      <w:r w:rsidRPr="00663DF2">
        <w:rPr>
          <w:rFonts w:ascii="Times New Roman" w:hAnsi="Times New Roman"/>
          <w:sz w:val="24"/>
          <w:szCs w:val="24"/>
        </w:rPr>
        <w:t>Синицино</w:t>
      </w:r>
      <w:proofErr w:type="spellEnd"/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                                     село </w:t>
      </w:r>
      <w:proofErr w:type="gramStart"/>
      <w:r w:rsidRPr="00663DF2">
        <w:rPr>
          <w:rFonts w:ascii="Times New Roman" w:hAnsi="Times New Roman"/>
          <w:sz w:val="24"/>
          <w:szCs w:val="24"/>
        </w:rPr>
        <w:t>Нижняя</w:t>
      </w:r>
      <w:proofErr w:type="gramEnd"/>
      <w:r w:rsidRPr="00663DF2">
        <w:rPr>
          <w:rFonts w:ascii="Times New Roman" w:hAnsi="Times New Roman"/>
          <w:sz w:val="24"/>
          <w:szCs w:val="24"/>
        </w:rPr>
        <w:t xml:space="preserve"> Маза 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                                     деревня  Никольское 3-е.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Общая численность населения сельского поселения по состоянию на 01.01.2021 г. составляет 502 человека.</w:t>
      </w:r>
    </w:p>
    <w:p w:rsidR="00E57599" w:rsidRPr="00663DF2" w:rsidRDefault="00E57599" w:rsidP="00E57599">
      <w:pPr>
        <w:pStyle w:val="a4"/>
        <w:rPr>
          <w:rFonts w:ascii="Times New Roman" w:hAnsi="Times New Roman"/>
          <w:color w:val="5F5F5F"/>
          <w:sz w:val="24"/>
          <w:szCs w:val="24"/>
        </w:rPr>
      </w:pPr>
      <w:r w:rsidRPr="00663DF2">
        <w:rPr>
          <w:rFonts w:ascii="Times New Roman" w:hAnsi="Times New Roman"/>
          <w:color w:val="5F5F5F"/>
          <w:sz w:val="24"/>
          <w:szCs w:val="24"/>
        </w:rPr>
        <w:t xml:space="preserve">Через </w:t>
      </w:r>
      <w:proofErr w:type="spellStart"/>
      <w:r w:rsidRPr="00663DF2">
        <w:rPr>
          <w:rFonts w:ascii="Times New Roman" w:hAnsi="Times New Roman"/>
          <w:color w:val="5F5F5F"/>
          <w:sz w:val="24"/>
          <w:szCs w:val="24"/>
        </w:rPr>
        <w:t>Верхнемазовское</w:t>
      </w:r>
      <w:proofErr w:type="spellEnd"/>
      <w:r w:rsidRPr="00663DF2">
        <w:rPr>
          <w:rFonts w:ascii="Times New Roman" w:hAnsi="Times New Roman"/>
          <w:color w:val="5F5F5F"/>
          <w:sz w:val="24"/>
          <w:szCs w:val="24"/>
        </w:rPr>
        <w:t xml:space="preserve"> сельское поселение проходят автодороги, соединяющие населенные пункты сельского поселения с районным центром с. Верхняя Хава, а также  Федеральная автодорога Р-193 «Воронеж-Тамбов».  Расстояние от центра сельского поселения до районного центра (с. Верхняя Хава) составляет </w:t>
      </w:r>
      <w:smartTag w:uri="urn:schemas-microsoft-com:office:smarttags" w:element="metricconverter">
        <w:smartTagPr>
          <w:attr w:name="ProductID" w:val="25 км"/>
        </w:smartTagPr>
        <w:r w:rsidRPr="00663DF2">
          <w:rPr>
            <w:rFonts w:ascii="Times New Roman" w:hAnsi="Times New Roman"/>
            <w:color w:val="5F5F5F"/>
            <w:sz w:val="24"/>
            <w:szCs w:val="24"/>
          </w:rPr>
          <w:t>25 км</w:t>
        </w:r>
      </w:smartTag>
      <w:r w:rsidRPr="00663DF2">
        <w:rPr>
          <w:rFonts w:ascii="Times New Roman" w:hAnsi="Times New Roman"/>
          <w:color w:val="5F5F5F"/>
          <w:sz w:val="24"/>
          <w:szCs w:val="24"/>
        </w:rPr>
        <w:t xml:space="preserve">, до регионального центра (г. Воронеж) - </w:t>
      </w:r>
      <w:smartTag w:uri="urn:schemas-microsoft-com:office:smarttags" w:element="metricconverter">
        <w:smartTagPr>
          <w:attr w:name="ProductID" w:val="85 км"/>
        </w:smartTagPr>
        <w:r w:rsidRPr="00663DF2">
          <w:rPr>
            <w:rFonts w:ascii="Times New Roman" w:hAnsi="Times New Roman"/>
            <w:color w:val="5F5F5F"/>
            <w:sz w:val="24"/>
            <w:szCs w:val="24"/>
          </w:rPr>
          <w:t>85 км</w:t>
        </w:r>
      </w:smartTag>
      <w:r w:rsidRPr="00663DF2">
        <w:rPr>
          <w:rFonts w:ascii="Times New Roman" w:hAnsi="Times New Roman"/>
          <w:color w:val="5F5F5F"/>
          <w:sz w:val="24"/>
          <w:szCs w:val="24"/>
        </w:rPr>
        <w:t>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  <w:t>Обеспечение теплом жилой застройки осуществляется в зависимости                              от степени газификации населенных пунктов. Часть жилой застройки отапливается от индивидуальных автономных отопительных  и водонагревательных систем (работающих на природном газе), часть имеет печное  отопление.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  <w:t>Источником теплоснабжения социально значимых объектов  в п. Верхняя Маза служит блочная котельная, работающая на газовом топливе и обеспечивающая теплом школу, детский сад.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котельной: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Количество котлов - 2 шт.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Температура на выходе – 85 градусов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Режим работы при аномальных температурах 85-95 градусов.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котла: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Тип – Хопер 100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Год ввода в эксплуатацию – 2019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lastRenderedPageBreak/>
        <w:tab/>
      </w:r>
      <w:r w:rsidRPr="00663DF2">
        <w:rPr>
          <w:rFonts w:ascii="Times New Roman" w:hAnsi="Times New Roman"/>
          <w:sz w:val="24"/>
          <w:szCs w:val="24"/>
        </w:rPr>
        <w:tab/>
        <w:t>- 5 % износа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Мощность – 0,081 Гкал/час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Вид топлива – природный газ</w:t>
      </w:r>
    </w:p>
    <w:p w:rsidR="00E57599" w:rsidRPr="00663DF2" w:rsidRDefault="00E57599" w:rsidP="00E5759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50"/>
        </w:tabs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</w:r>
      <w:r w:rsidRPr="00AB2CA3">
        <w:rPr>
          <w:rFonts w:ascii="Times New Roman" w:hAnsi="Times New Roman"/>
          <w:sz w:val="24"/>
          <w:szCs w:val="24"/>
        </w:rPr>
        <w:t>- Среднесуточный расход - 250  куб</w:t>
      </w:r>
      <w:proofErr w:type="gramStart"/>
      <w:r w:rsidRPr="00AB2CA3"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Время вывода на рабочий режим 1,5-2,0 часа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 xml:space="preserve">Протяженность сетей </w:t>
      </w:r>
      <w:smartTag w:uri="urn:schemas-microsoft-com:office:smarttags" w:element="metricconverter">
        <w:smartTagPr>
          <w:attr w:name="ProductID" w:val="300 м"/>
        </w:smartTagPr>
        <w:r w:rsidRPr="00663DF2">
          <w:rPr>
            <w:rFonts w:ascii="Times New Roman" w:hAnsi="Times New Roman"/>
            <w:sz w:val="24"/>
            <w:szCs w:val="24"/>
          </w:rPr>
          <w:t>300 м</w:t>
        </w:r>
      </w:smartTag>
      <w:r w:rsidRPr="00663DF2">
        <w:rPr>
          <w:rFonts w:ascii="Times New Roman" w:hAnsi="Times New Roman"/>
          <w:sz w:val="24"/>
          <w:szCs w:val="24"/>
        </w:rPr>
        <w:t xml:space="preserve">, закрытого типа, утеплитель - минеральная вата, диаметр труб </w:t>
      </w:r>
      <w:smartTag w:uri="urn:schemas-microsoft-com:office:smarttags" w:element="metricconverter">
        <w:smartTagPr>
          <w:attr w:name="ProductID" w:val="100 мм"/>
        </w:smartTagPr>
        <w:r w:rsidRPr="00663DF2">
          <w:rPr>
            <w:rFonts w:ascii="Times New Roman" w:hAnsi="Times New Roman"/>
            <w:sz w:val="24"/>
            <w:szCs w:val="24"/>
          </w:rPr>
          <w:t>100 мм</w:t>
        </w:r>
      </w:smartTag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b/>
          <w:sz w:val="24"/>
          <w:szCs w:val="24"/>
        </w:rPr>
      </w:pPr>
      <w:r w:rsidRPr="00663DF2">
        <w:rPr>
          <w:rFonts w:ascii="Times New Roman" w:hAnsi="Times New Roman"/>
          <w:b/>
          <w:sz w:val="24"/>
          <w:szCs w:val="24"/>
        </w:rPr>
        <w:t>Котельная здания ФАП: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котельной: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Количество котлов -1 шт.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Температура на выходе – 85 градусов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Режим работы при аномальных температурах 85-95 градусов.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котла: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Тип – МАХ</w:t>
      </w:r>
      <w:proofErr w:type="gramStart"/>
      <w:r w:rsidRPr="00663DF2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663DF2">
        <w:rPr>
          <w:rFonts w:ascii="Times New Roman" w:hAnsi="Times New Roman"/>
          <w:sz w:val="24"/>
          <w:szCs w:val="24"/>
        </w:rPr>
        <w:t>МА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Год ввода в эксплуатацию – 2009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- 12 % износа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Мощность – 12,5 Гкал/час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Вид топлива – природный газ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Среднесуточный расход   16,7  куб</w:t>
      </w:r>
      <w:proofErr w:type="gramStart"/>
      <w:r w:rsidRPr="00663DF2">
        <w:rPr>
          <w:rFonts w:ascii="Times New Roman" w:hAnsi="Times New Roman"/>
          <w:sz w:val="24"/>
          <w:szCs w:val="24"/>
        </w:rPr>
        <w:t>.м</w:t>
      </w:r>
      <w:proofErr w:type="gramEnd"/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Время вывода на рабочий режим 1,5-2 часа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b/>
          <w:sz w:val="24"/>
          <w:szCs w:val="24"/>
        </w:rPr>
      </w:pPr>
      <w:r w:rsidRPr="00663DF2">
        <w:rPr>
          <w:rFonts w:ascii="Times New Roman" w:hAnsi="Times New Roman"/>
          <w:b/>
          <w:sz w:val="24"/>
          <w:szCs w:val="24"/>
        </w:rPr>
        <w:t>Котельная здания сельского клуба: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котельной: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Количество котлов -1 шт.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Температура на выходе – 85 градусов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Режим работы при аномальных температурах 85-95 градусов.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котла: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Тип – котел бытовой Хопер-50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Год ввода в эксплуатацию – 2009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- 12 % износа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 xml:space="preserve">- Мощность – 48,6 </w:t>
      </w:r>
      <w:proofErr w:type="spellStart"/>
      <w:r w:rsidRPr="00663DF2">
        <w:rPr>
          <w:rFonts w:ascii="Times New Roman" w:hAnsi="Times New Roman"/>
          <w:sz w:val="24"/>
          <w:szCs w:val="24"/>
        </w:rPr>
        <w:t>квт</w:t>
      </w:r>
      <w:proofErr w:type="spellEnd"/>
      <w:r w:rsidRPr="00663DF2">
        <w:rPr>
          <w:rFonts w:ascii="Times New Roman" w:hAnsi="Times New Roman"/>
          <w:sz w:val="24"/>
          <w:szCs w:val="24"/>
        </w:rPr>
        <w:t>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Вид топлива – природный газ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Среднесуточный расход  40,7 куб</w:t>
      </w:r>
      <w:proofErr w:type="gramStart"/>
      <w:r w:rsidRPr="00663DF2">
        <w:rPr>
          <w:rFonts w:ascii="Times New Roman" w:hAnsi="Times New Roman"/>
          <w:sz w:val="24"/>
          <w:szCs w:val="24"/>
        </w:rPr>
        <w:t>.м</w:t>
      </w:r>
      <w:proofErr w:type="gramEnd"/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Время вывода на рабочий режим 1,5-2 часа</w:t>
      </w:r>
    </w:p>
    <w:p w:rsidR="00E57599" w:rsidRPr="00663DF2" w:rsidRDefault="00E57599" w:rsidP="00E57599">
      <w:pPr>
        <w:pStyle w:val="a4"/>
        <w:rPr>
          <w:rFonts w:ascii="Times New Roman" w:hAnsi="Times New Roman"/>
          <w:b/>
          <w:sz w:val="24"/>
          <w:szCs w:val="24"/>
        </w:rPr>
      </w:pPr>
      <w:r w:rsidRPr="00663DF2">
        <w:rPr>
          <w:rFonts w:ascii="Times New Roman" w:hAnsi="Times New Roman"/>
          <w:b/>
          <w:sz w:val="24"/>
          <w:szCs w:val="24"/>
        </w:rPr>
        <w:t>Котельная школы: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котельной: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Количество котлов -2 шт.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Температура на выходе – 85 градусов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Режим работы при аномальных температурах 85-95 градусов.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>Характеристика котла: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 xml:space="preserve">- Тип – 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 xml:space="preserve">- Год ввода в эксплуатацию – 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- 95 % износа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 xml:space="preserve">- Мощность –         </w:t>
      </w:r>
      <w:proofErr w:type="spellStart"/>
      <w:r w:rsidRPr="00663DF2">
        <w:rPr>
          <w:rFonts w:ascii="Times New Roman" w:hAnsi="Times New Roman"/>
          <w:sz w:val="24"/>
          <w:szCs w:val="24"/>
        </w:rPr>
        <w:t>квт</w:t>
      </w:r>
      <w:proofErr w:type="spellEnd"/>
      <w:r w:rsidRPr="00663DF2">
        <w:rPr>
          <w:rFonts w:ascii="Times New Roman" w:hAnsi="Times New Roman"/>
          <w:sz w:val="24"/>
          <w:szCs w:val="24"/>
        </w:rPr>
        <w:t>.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Вид топлива – уголь</w: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Среднесуточный расход  - 0,15 т</w:t>
      </w: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  <w:r w:rsidRPr="00663DF2">
        <w:rPr>
          <w:rFonts w:ascii="Times New Roman" w:hAnsi="Times New Roman"/>
          <w:sz w:val="24"/>
          <w:szCs w:val="24"/>
        </w:rPr>
        <w:tab/>
      </w:r>
      <w:r w:rsidRPr="00663DF2">
        <w:rPr>
          <w:rFonts w:ascii="Times New Roman" w:hAnsi="Times New Roman"/>
          <w:sz w:val="24"/>
          <w:szCs w:val="24"/>
        </w:rPr>
        <w:tab/>
        <w:t>- Время вывода на рабочий режим 3 часа</w:t>
      </w: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E57599" w:rsidRDefault="00E57599" w:rsidP="00E575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E57599" w:rsidRPr="00A03FAE" w:rsidRDefault="00E57599" w:rsidP="00E57599">
      <w:pPr>
        <w:jc w:val="center"/>
        <w:rPr>
          <w:rFonts w:ascii="Times New Roman" w:hAnsi="Times New Roman"/>
          <w:b/>
          <w:sz w:val="40"/>
          <w:szCs w:val="40"/>
        </w:rPr>
      </w:pPr>
      <w:r w:rsidRPr="00A03FAE">
        <w:rPr>
          <w:rFonts w:ascii="Times New Roman" w:hAnsi="Times New Roman"/>
          <w:b/>
          <w:sz w:val="40"/>
          <w:szCs w:val="40"/>
        </w:rPr>
        <w:t>Схема теплоснабжения</w:t>
      </w:r>
    </w:p>
    <w:p w:rsidR="00E57599" w:rsidRPr="00A03FAE" w:rsidRDefault="00E57599" w:rsidP="00E57599">
      <w:pPr>
        <w:jc w:val="center"/>
        <w:rPr>
          <w:rFonts w:ascii="Times New Roman" w:hAnsi="Times New Roman"/>
          <w:b/>
          <w:sz w:val="40"/>
          <w:szCs w:val="40"/>
        </w:rPr>
      </w:pPr>
      <w:r w:rsidRPr="00A03FAE">
        <w:rPr>
          <w:rFonts w:ascii="Times New Roman" w:hAnsi="Times New Roman"/>
          <w:b/>
          <w:sz w:val="40"/>
          <w:szCs w:val="40"/>
        </w:rPr>
        <w:t>п. Верхняя Маза</w:t>
      </w:r>
    </w:p>
    <w:p w:rsidR="00E57599" w:rsidRDefault="00E57599" w:rsidP="00E57599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117pt;margin-top:6pt;width:234pt;height:63pt;z-index:251660288">
            <v:textbox style="mso-next-textbox:#_x0000_s1026">
              <w:txbxContent>
                <w:p w:rsidR="00E57599" w:rsidRPr="00A03FAE" w:rsidRDefault="00E57599" w:rsidP="00E575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E57599" w:rsidRPr="00A03FAE" w:rsidRDefault="00E57599" w:rsidP="00E575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Почта</w:t>
                  </w:r>
                </w:p>
                <w:p w:rsidR="00E57599" w:rsidRPr="00647966" w:rsidRDefault="00E57599" w:rsidP="00E57599">
                  <w:pPr>
                    <w:jc w:val="center"/>
                    <w:rPr>
                      <w:b/>
                    </w:rPr>
                  </w:pPr>
                  <w:r w:rsidRPr="00647966">
                    <w:rPr>
                      <w:b/>
                    </w:rPr>
                    <w:t>Школьная столовая</w:t>
                  </w:r>
                </w:p>
                <w:p w:rsidR="00E57599" w:rsidRPr="00647966" w:rsidRDefault="00E57599" w:rsidP="00E57599">
                  <w:pPr>
                    <w:jc w:val="center"/>
                    <w:rPr>
                      <w:b/>
                    </w:rPr>
                  </w:pPr>
                  <w:r w:rsidRPr="00647966">
                    <w:rPr>
                      <w:b/>
                    </w:rPr>
                    <w:t>Библиотека</w:t>
                  </w:r>
                </w:p>
              </w:txbxContent>
            </v:textbox>
          </v:rect>
        </w:pict>
      </w:r>
    </w:p>
    <w:p w:rsidR="00E57599" w:rsidRPr="00810A27" w:rsidRDefault="00E57599" w:rsidP="00E57599">
      <w:pPr>
        <w:jc w:val="center"/>
        <w:rPr>
          <w:b/>
          <w:sz w:val="40"/>
          <w:szCs w:val="40"/>
        </w:rPr>
      </w:pPr>
    </w:p>
    <w:p w:rsidR="00E57599" w:rsidRDefault="00E57599" w:rsidP="00E57599">
      <w:pPr>
        <w:jc w:val="both"/>
        <w:rPr>
          <w:b/>
          <w:sz w:val="28"/>
          <w:szCs w:val="28"/>
        </w:rPr>
      </w:pPr>
    </w:p>
    <w:p w:rsidR="00E57599" w:rsidRPr="00A03FAE" w:rsidRDefault="00E57599" w:rsidP="00E57599">
      <w:pPr>
        <w:jc w:val="both"/>
        <w:rPr>
          <w:rFonts w:ascii="Times New Roman" w:hAnsi="Times New Roman"/>
          <w:b/>
          <w:sz w:val="24"/>
          <w:szCs w:val="24"/>
        </w:rPr>
      </w:pPr>
      <w:r w:rsidRPr="00A03FAE">
        <w:rPr>
          <w:rFonts w:ascii="Times New Roman" w:hAnsi="Times New Roman"/>
          <w:b/>
          <w:sz w:val="24"/>
          <w:szCs w:val="24"/>
        </w:rPr>
        <w:t xml:space="preserve">                                                    300 м закрытого типа, диаметр 100</w:t>
      </w:r>
      <w:r w:rsidRPr="00A03FAE"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378pt;margin-top:15.7pt;width:90pt;height:91.9pt;z-index:251662336;mso-position-horizontal-relative:text;mso-position-vertical-relative:text">
            <v:textbox style="mso-next-textbox:#_x0000_s1028">
              <w:txbxContent>
                <w:p w:rsidR="00E57599" w:rsidRDefault="00E57599" w:rsidP="00E57599"/>
                <w:p w:rsidR="00E57599" w:rsidRDefault="00E57599" w:rsidP="00E57599"/>
                <w:p w:rsidR="00E57599" w:rsidRPr="00A03FAE" w:rsidRDefault="00E57599" w:rsidP="00E5759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Котельная</w:t>
                  </w:r>
                </w:p>
              </w:txbxContent>
            </v:textbox>
          </v:rect>
        </w:pict>
      </w:r>
    </w:p>
    <w:p w:rsidR="00E57599" w:rsidRPr="00810A27" w:rsidRDefault="00E57599" w:rsidP="00E575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9" style="position:absolute;margin-left:-36pt;margin-top:0;width:117pt;height:163.5pt;z-index:251663360">
            <v:textbox>
              <w:txbxContent>
                <w:p w:rsidR="00E57599" w:rsidRDefault="00E57599" w:rsidP="00E57599"/>
                <w:p w:rsidR="00E57599" w:rsidRDefault="00E57599" w:rsidP="00E57599"/>
                <w:p w:rsidR="00E57599" w:rsidRPr="00A03FAE" w:rsidRDefault="00E57599" w:rsidP="00E57599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МКОУ</w:t>
                  </w:r>
                </w:p>
                <w:p w:rsidR="00E57599" w:rsidRPr="00A03FAE" w:rsidRDefault="00E57599" w:rsidP="00E57599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Верхнемазовская</w:t>
                  </w:r>
                  <w:proofErr w:type="spellEnd"/>
                </w:p>
                <w:p w:rsidR="00E57599" w:rsidRPr="00A03FAE" w:rsidRDefault="00E57599" w:rsidP="00E57599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F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СОШ»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7" style="position:absolute;margin-left:396pt;margin-top:-.4pt;width:1in;height:90pt;z-index:251661312"/>
        </w:pict>
      </w:r>
    </w:p>
    <w:p w:rsidR="00E57599" w:rsidRPr="00663DF2" w:rsidRDefault="00E57599" w:rsidP="00E57599">
      <w:pPr>
        <w:pStyle w:val="a4"/>
        <w:rPr>
          <w:rFonts w:ascii="Times New Roman" w:hAnsi="Times New Roman"/>
          <w:sz w:val="24"/>
          <w:szCs w:val="24"/>
        </w:rPr>
      </w:pPr>
    </w:p>
    <w:p w:rsidR="00E57599" w:rsidRPr="000837F7" w:rsidRDefault="00E57599" w:rsidP="00E57599">
      <w:pPr>
        <w:jc w:val="both"/>
      </w:pPr>
    </w:p>
    <w:p w:rsidR="00E57599" w:rsidRDefault="00E57599" w:rsidP="00E57599">
      <w:pPr>
        <w:rPr>
          <w:rFonts w:ascii="Times New Roman" w:hAnsi="Times New Roman"/>
          <w:sz w:val="24"/>
          <w:szCs w:val="24"/>
        </w:rPr>
      </w:pPr>
    </w:p>
    <w:p w:rsidR="00E57599" w:rsidRPr="00A03FAE" w:rsidRDefault="00E57599" w:rsidP="00E57599">
      <w:pPr>
        <w:rPr>
          <w:rFonts w:ascii="Times New Roman" w:hAnsi="Times New Roman"/>
          <w:sz w:val="24"/>
          <w:szCs w:val="24"/>
        </w:rPr>
      </w:pPr>
    </w:p>
    <w:p w:rsidR="00E57599" w:rsidRPr="00A03FAE" w:rsidRDefault="00E57599" w:rsidP="00E57599">
      <w:pPr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57599" w:rsidRDefault="00E57599" w:rsidP="00E5759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57599" w:rsidRDefault="00E57599"/>
    <w:p w:rsidR="00E57599" w:rsidRDefault="00E57599"/>
    <w:p w:rsidR="00E57599" w:rsidRDefault="00E57599"/>
    <w:p w:rsidR="00E57599" w:rsidRDefault="00E57599">
      <w:pPr>
        <w:sectPr w:rsidR="00E57599" w:rsidSect="00B3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5"/>
        <w:gridCol w:w="453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7599" w:rsidRPr="00C249FF" w:rsidRDefault="00E57599" w:rsidP="00EB3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7599" w:rsidRPr="00C249FF" w:rsidRDefault="00E57599" w:rsidP="00EB38D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9F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E57599" w:rsidRPr="00C249FF" w:rsidRDefault="00E57599" w:rsidP="00EB38D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9FF">
              <w:rPr>
                <w:rFonts w:ascii="Times New Roman" w:hAnsi="Times New Roman"/>
                <w:sz w:val="24"/>
                <w:szCs w:val="24"/>
              </w:rPr>
              <w:t>к решению Совета народных депутатов</w:t>
            </w:r>
          </w:p>
          <w:p w:rsidR="00E57599" w:rsidRPr="00C249FF" w:rsidRDefault="00E57599" w:rsidP="00EB38D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9FF">
              <w:rPr>
                <w:rFonts w:ascii="Times New Roman" w:hAnsi="Times New Roman"/>
                <w:sz w:val="24"/>
                <w:szCs w:val="24"/>
              </w:rPr>
              <w:t>Верхнемазовского</w:t>
            </w:r>
            <w:proofErr w:type="spellEnd"/>
            <w:r w:rsidRPr="00C249F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57599" w:rsidRPr="00C249FF" w:rsidRDefault="00E57599" w:rsidP="00EB38D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9FF">
              <w:rPr>
                <w:rFonts w:ascii="Times New Roman" w:hAnsi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</w:rPr>
              <w:t>6.02</w:t>
            </w:r>
            <w:r w:rsidRPr="00C249F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9FF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C24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599" w:rsidRPr="00C249FF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7599" w:rsidRPr="00C249FF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7599" w:rsidRPr="00C249FF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7599" w:rsidRPr="00C249FF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FF">
              <w:rPr>
                <w:rFonts w:ascii="Times New Roman" w:hAnsi="Times New Roman"/>
                <w:color w:val="000000"/>
                <w:sz w:val="24"/>
                <w:szCs w:val="24"/>
              </w:rPr>
              <w:t>Таблица П47.3. Тарифно-балансовая модель котельной в зоне деятельности единой теплоснабжающей организации N ... с учетом предложений по техническому перевооружению.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C249FF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2031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Ввод мощности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Вывод мощности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0,258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Хозяйственные нужды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0,107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Резерв</w:t>
            </w:r>
            <w:proofErr w:type="gramStart"/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дефицит (-) тепловой мощности*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663DF2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DF2">
              <w:rPr>
                <w:rFonts w:ascii="Times New Roman" w:hAnsi="Times New Roman"/>
                <w:color w:val="000000"/>
                <w:sz w:val="20"/>
                <w:szCs w:val="20"/>
              </w:rPr>
              <w:t>0,151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Доля резерва (от установленной мощности)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Резерв с N-1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Отпущено с коллекторов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 же 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7,880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7,927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10,939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11,331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8,336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0,265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т </w:t>
            </w:r>
            <w:proofErr w:type="spell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у.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50,821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63,143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50,865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47,493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53,079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Средневзвешенный НУР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кг </w:t>
            </w:r>
            <w:proofErr w:type="spell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157,600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196,968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185,057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216,020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158,920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Средневзвешенный КПД </w:t>
            </w:r>
            <w:proofErr w:type="spell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90,640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72,520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77,190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66,130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89,892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Тепловой эквивалент затраченного топлива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0,442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0,372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Средневзвешенный</w:t>
            </w:r>
            <w:proofErr w:type="gram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КИТТ выработки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Средневзвешенный</w:t>
            </w:r>
            <w:proofErr w:type="gramEnd"/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КИТТ выработки и передачи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Сырье, основные материалы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Вспомогательные материалы,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69,34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122,41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133,67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139,02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144,58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150,36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169,13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190,25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на эксплуатацию,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69,34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122,41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133,67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139,02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144,58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150,36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156,37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162,63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169,13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190,25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на ремонт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122,23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150,14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156,14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168,88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175,64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182,67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189,97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вода на технологические цели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плата за пользование водными объектами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Работы и услуги производственного характера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26,43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80,74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84,94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88,17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95,36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99,17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103,14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125,49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услуги по подрядному ремонту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тут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услуги транспорта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услуги водоснабжения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услуги по пуско-наладке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испытаниям и опытам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241,05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310,63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254,78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242,70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379,77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402,90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414,98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427,43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440,26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453,46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467,07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481,08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495,51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510,38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Покупная энергия всего,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28,08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25,36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51,78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53,33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покупная электрическая энергия на технологические цели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28,08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25,36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44,66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51,78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53,33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покупная тепловая энергия от ведомственных котельных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энергия на хозяйственные нужды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201,08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134,58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265,88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290,33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301,95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314,03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326,59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339,65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353,24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367,37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382,06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397,34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413,24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38,53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58,15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85,38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88,62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95,86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99,69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103,68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107,83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112,14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116,62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126,14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29,97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44,89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48,56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56,81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61,44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целевые средства на НИОКР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на страхование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плата за предельно допустимые выбросы (сбросы)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отчисления в ремонтный фонд (в случае его формирования)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водный налог (ГЭС)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налог на землю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затраты, относимые на себестоимость продукции, всего,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39,37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41,11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43,04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44,08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45,17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46,32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47,53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48,81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50,14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51,55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23,06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493,29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684,59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642,02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858,44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1039,84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1114,72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1154,85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1196,47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1239,60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1284,32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1330,69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1378,76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1428,59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1480,27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Расчетные расходы по производству продукции (услуг)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493,28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684,59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642,02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858,44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1039,84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1114,72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1154,85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1196,47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1239,60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1284,32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1330,69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1378,76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1428,59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1480,27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Прибыль всего,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90,19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-225,34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-207,27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-293,28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-300,69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-308,27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-316,02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-323,94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-332,03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-340,31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-348,76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-357,40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-366,22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дивиденды по акциям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прибыль на прочие цели,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% за пользование кредитом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услуги банка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демонтаж основных фондов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затраты на обучение и подготовку персонала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прибыль, облагаемая налогом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181,18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53,32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90,19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-225,34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-207,27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-293,28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-300,69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-308,27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-316,02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-323,94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-332,03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-340,31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-348,76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-357,40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-366,22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Налоги, сборы, платежи, всего, в том числе: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на прибыль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плата за выбросы загрязняющих веществ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налоги и обязательные сборы и платежи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Выпадающие расходы по факту предыдущего года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674,46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737,91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732,21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633,10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832,57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782,71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814,02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846,58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880,45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915,67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952,29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990,38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1071,20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1114,05</w:t>
            </w:r>
          </w:p>
        </w:tc>
      </w:tr>
      <w:tr w:rsidR="00E57599" w:rsidRPr="00A249F4" w:rsidTr="00EB38D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Тариф на производство тепловой энергии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2393,32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2522,33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2642,14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2727,67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2836,77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2950,24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3068,25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3190,98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3318,62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3451,37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3589,42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3733,00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3882,32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4037,61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599" w:rsidRPr="00A249F4" w:rsidRDefault="00E57599" w:rsidP="00EB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/>
                <w:sz w:val="20"/>
                <w:szCs w:val="20"/>
              </w:rPr>
              <w:t>4199,12</w:t>
            </w:r>
          </w:p>
        </w:tc>
      </w:tr>
    </w:tbl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/>
    <w:p w:rsidR="00E57599" w:rsidRDefault="00E57599" w:rsidP="00E57599">
      <w:pPr>
        <w:sectPr w:rsidR="00E57599" w:rsidSect="00A249F4">
          <w:pgSz w:w="16838" w:h="11906" w:orient="landscape"/>
          <w:pgMar w:top="1701" w:right="1134" w:bottom="851" w:left="284" w:header="709" w:footer="709" w:gutter="0"/>
          <w:cols w:space="708"/>
          <w:docGrid w:linePitch="360"/>
        </w:sectPr>
      </w:pPr>
    </w:p>
    <w:p w:rsidR="00E57599" w:rsidRDefault="00E57599"/>
    <w:sectPr w:rsidR="00E57599" w:rsidSect="00E575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99"/>
    <w:rsid w:val="00B32858"/>
    <w:rsid w:val="00E57599"/>
    <w:rsid w:val="00F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7599"/>
  </w:style>
  <w:style w:type="paragraph" w:styleId="a4">
    <w:name w:val="No Spacing"/>
    <w:link w:val="a3"/>
    <w:uiPriority w:val="99"/>
    <w:qFormat/>
    <w:rsid w:val="00E57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3</cp:revision>
  <dcterms:created xsi:type="dcterms:W3CDTF">2024-02-09T12:37:00Z</dcterms:created>
  <dcterms:modified xsi:type="dcterms:W3CDTF">2024-02-09T12:39:00Z</dcterms:modified>
</cp:coreProperties>
</file>